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7123" w:rsidRPr="004B7265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</w:r>
      <w:sdt>
        <w:sdtPr>
          <w:tag w:val="goog_rdk_0"/>
          <w:id w:val="-1089725306"/>
        </w:sdtPr>
        <w:sdtContent>
          <w:r w:rsidRPr="004B7265">
            <w:rPr>
              <w:rFonts w:ascii="Arial Unicode MS" w:eastAsia="Arial Unicode MS" w:hAnsi="Arial Unicode MS" w:cs="Arial Unicode MS"/>
              <w:b/>
              <w:bCs/>
              <w:u w:val="single"/>
            </w:rPr>
            <w:t>Semanario Final KIZUNA I y II (2015～2026)</w:t>
          </w:r>
        </w:sdtContent>
      </w:sdt>
      <w:r w:rsidRPr="004B7265">
        <w:rPr>
          <w:rFonts w:ascii="Arial" w:eastAsia="Arial" w:hAnsi="Arial" w:cs="Arial"/>
          <w:b/>
          <w:bCs/>
        </w:rPr>
        <w:br/>
        <w:t>Redes de Tsunamis, Código Modelo Sísmico, Vulcanología y Academia de SENAPRED</w:t>
      </w:r>
    </w:p>
    <w:p w14:paraId="00000002" w14:textId="77777777" w:rsidR="00C37123" w:rsidRPr="004B7265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 w:rsidRPr="004B7265">
        <w:rPr>
          <w:rFonts w:ascii="Arial" w:eastAsia="Arial" w:hAnsi="Arial" w:cs="Arial"/>
          <w:b/>
          <w:bCs/>
        </w:rPr>
        <w:t>“Logros y Futuros Desafíos del Programa KIZUNA"</w:t>
      </w:r>
      <w:r w:rsidRPr="004B7265">
        <w:rPr>
          <w:rFonts w:ascii="Arial" w:eastAsia="Arial" w:hAnsi="Arial" w:cs="Arial"/>
          <w:b/>
          <w:bCs/>
        </w:rPr>
        <w:br/>
      </w:r>
    </w:p>
    <w:p w14:paraId="00000003" w14:textId="77777777" w:rsidR="00C37123" w:rsidRPr="004B7265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 w:rsidRPr="004B7265">
        <w:rPr>
          <w:rFonts w:ascii="Arial" w:eastAsia="Arial" w:hAnsi="Arial" w:cs="Arial"/>
          <w:b/>
          <w:bCs/>
        </w:rPr>
        <w:t>jueves 26 de febrero de 2026 09:00-13:00</w:t>
      </w:r>
      <w:r w:rsidRPr="004B7265">
        <w:rPr>
          <w:rFonts w:ascii="Arial" w:eastAsia="Arial" w:hAnsi="Arial" w:cs="Arial"/>
          <w:b/>
          <w:bCs/>
        </w:rPr>
        <w:br/>
        <w:t xml:space="preserve">Salón Gobernador </w:t>
      </w:r>
      <w:proofErr w:type="gramStart"/>
      <w:r w:rsidRPr="004B7265">
        <w:rPr>
          <w:rFonts w:ascii="Arial" w:eastAsia="Arial" w:hAnsi="Arial" w:cs="Arial"/>
          <w:b/>
          <w:bCs/>
        </w:rPr>
        <w:t>I,  Hotel</w:t>
      </w:r>
      <w:proofErr w:type="gramEnd"/>
      <w:r w:rsidRPr="004B7265">
        <w:rPr>
          <w:rFonts w:ascii="Arial" w:eastAsia="Arial" w:hAnsi="Arial" w:cs="Arial"/>
          <w:b/>
          <w:bCs/>
        </w:rPr>
        <w:t xml:space="preserve"> Fundador, Serrano 34, Santiago</w:t>
      </w:r>
    </w:p>
    <w:p w14:paraId="00000004" w14:textId="77777777" w:rsidR="00C37123" w:rsidRPr="004B7265" w:rsidRDefault="00000000">
      <w:pPr>
        <w:spacing w:after="0"/>
        <w:jc w:val="center"/>
        <w:rPr>
          <w:rFonts w:ascii="Arial" w:eastAsia="Arial" w:hAnsi="Arial" w:cs="Arial"/>
          <w:b/>
          <w:bCs/>
        </w:rPr>
      </w:pPr>
      <w:r w:rsidRPr="004B7265">
        <w:rPr>
          <w:rFonts w:ascii="Arial" w:eastAsia="Arial" w:hAnsi="Arial" w:cs="Arial"/>
          <w:b/>
          <w:bCs/>
        </w:rPr>
        <w:br/>
      </w:r>
    </w:p>
    <w:p w14:paraId="00000005" w14:textId="77777777" w:rsidR="00C37123" w:rsidRPr="004B7265" w:rsidRDefault="00000000">
      <w:pPr>
        <w:spacing w:after="0"/>
        <w:rPr>
          <w:rFonts w:ascii="Arial" w:eastAsia="Arial" w:hAnsi="Arial" w:cs="Arial"/>
        </w:rPr>
      </w:pPr>
      <w:r w:rsidRPr="004B7265">
        <w:rPr>
          <w:rFonts w:ascii="Arial" w:eastAsia="Arial" w:hAnsi="Arial" w:cs="Arial"/>
          <w:b/>
          <w:bCs/>
        </w:rPr>
        <w:t>Objetivo:</w:t>
      </w:r>
      <w:r w:rsidRPr="004B7265">
        <w:rPr>
          <w:rFonts w:ascii="Arial" w:eastAsia="Arial" w:hAnsi="Arial" w:cs="Arial"/>
        </w:rPr>
        <w:t xml:space="preserve"> Se presentarán los principales logros del Proyecto KIZUNA II y se discutirán las perspectivas futuras, enmarcando los resultados en los lineamientos de Sendai Framework </w:t>
      </w:r>
      <w:proofErr w:type="spellStart"/>
      <w:r w:rsidRPr="004B7265">
        <w:rPr>
          <w:rFonts w:ascii="Arial" w:eastAsia="Arial" w:hAnsi="Arial" w:cs="Arial"/>
        </w:rPr>
        <w:t>for</w:t>
      </w:r>
      <w:proofErr w:type="spellEnd"/>
      <w:r w:rsidRPr="004B7265">
        <w:rPr>
          <w:rFonts w:ascii="Arial" w:eastAsia="Arial" w:hAnsi="Arial" w:cs="Arial"/>
        </w:rPr>
        <w:t xml:space="preserve"> </w:t>
      </w:r>
      <w:proofErr w:type="spellStart"/>
      <w:r w:rsidRPr="004B7265">
        <w:rPr>
          <w:rFonts w:ascii="Arial" w:eastAsia="Arial" w:hAnsi="Arial" w:cs="Arial"/>
        </w:rPr>
        <w:t>Disaster</w:t>
      </w:r>
      <w:proofErr w:type="spellEnd"/>
      <w:r w:rsidRPr="004B7265">
        <w:rPr>
          <w:rFonts w:ascii="Arial" w:eastAsia="Arial" w:hAnsi="Arial" w:cs="Arial"/>
        </w:rPr>
        <w:t xml:space="preserve"> Risk </w:t>
      </w:r>
      <w:proofErr w:type="spellStart"/>
      <w:r w:rsidRPr="004B7265">
        <w:rPr>
          <w:rFonts w:ascii="Arial" w:eastAsia="Arial" w:hAnsi="Arial" w:cs="Arial"/>
        </w:rPr>
        <w:t>Reduction</w:t>
      </w:r>
      <w:proofErr w:type="spellEnd"/>
      <w:r w:rsidRPr="004B7265">
        <w:rPr>
          <w:rFonts w:ascii="Arial" w:eastAsia="Arial" w:hAnsi="Arial" w:cs="Arial"/>
        </w:rPr>
        <w:t xml:space="preserve"> (SFDRR) y los ODS.</w:t>
      </w:r>
      <w:r w:rsidRPr="004B7265">
        <w:rPr>
          <w:rFonts w:ascii="Arial" w:eastAsia="Arial" w:hAnsi="Arial" w:cs="Arial"/>
        </w:rPr>
        <w:br/>
      </w:r>
    </w:p>
    <w:p w14:paraId="00000006" w14:textId="77777777" w:rsidR="00C37123" w:rsidRPr="004B7265" w:rsidRDefault="00C37123">
      <w:pPr>
        <w:jc w:val="both"/>
        <w:rPr>
          <w:rFonts w:ascii="Arial" w:eastAsia="Arial" w:hAnsi="Arial" w:cs="Arial"/>
        </w:rPr>
      </w:pPr>
    </w:p>
    <w:tbl>
      <w:tblPr>
        <w:tblStyle w:val="af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8833"/>
      </w:tblGrid>
      <w:tr w:rsidR="00C37123" w:rsidRPr="004B7265" w14:paraId="1BD60C9F" w14:textId="77777777">
        <w:tc>
          <w:tcPr>
            <w:tcW w:w="1652" w:type="dxa"/>
          </w:tcPr>
          <w:p w14:paraId="00000007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  <w:b/>
                <w:bCs/>
              </w:rPr>
              <w:t>Horario</w:t>
            </w:r>
          </w:p>
        </w:tc>
        <w:tc>
          <w:tcPr>
            <w:tcW w:w="8833" w:type="dxa"/>
          </w:tcPr>
          <w:p w14:paraId="00000008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  <w:b/>
                <w:bCs/>
              </w:rPr>
              <w:t>Actividad</w:t>
            </w:r>
          </w:p>
        </w:tc>
      </w:tr>
      <w:tr w:rsidR="00C37123" w:rsidRPr="004B7265" w14:paraId="7DAEE7E1" w14:textId="77777777">
        <w:tc>
          <w:tcPr>
            <w:tcW w:w="1652" w:type="dxa"/>
          </w:tcPr>
          <w:p w14:paraId="00000009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 xml:space="preserve">08:30 - 9:00 </w:t>
            </w:r>
          </w:p>
        </w:tc>
        <w:tc>
          <w:tcPr>
            <w:tcW w:w="8833" w:type="dxa"/>
          </w:tcPr>
          <w:p w14:paraId="0000000A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</w:rPr>
            </w:pPr>
            <w:r w:rsidRPr="004B7265">
              <w:rPr>
                <w:rFonts w:ascii="Arial" w:eastAsia="Arial" w:hAnsi="Arial" w:cs="Arial"/>
                <w:b/>
                <w:bCs/>
              </w:rPr>
              <w:t>Registro de Asistentes</w:t>
            </w:r>
          </w:p>
          <w:p w14:paraId="0000000B" w14:textId="77777777" w:rsidR="00C37123" w:rsidRPr="004B7265" w:rsidRDefault="00C3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37123" w:rsidRPr="004B7265" w14:paraId="1279A5FE" w14:textId="77777777">
        <w:tc>
          <w:tcPr>
            <w:tcW w:w="1652" w:type="dxa"/>
          </w:tcPr>
          <w:p w14:paraId="0000000C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09:00 – 09:15</w:t>
            </w:r>
            <w:r w:rsidRPr="004B7265">
              <w:rPr>
                <w:rFonts w:ascii="Arial" w:eastAsia="Arial" w:hAnsi="Arial" w:cs="Arial"/>
              </w:rPr>
              <w:br/>
              <w:t>(15 min)</w:t>
            </w:r>
          </w:p>
        </w:tc>
        <w:tc>
          <w:tcPr>
            <w:tcW w:w="8833" w:type="dxa"/>
          </w:tcPr>
          <w:p w14:paraId="0000000D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Apertura y palabras de bienvenida</w:t>
            </w:r>
          </w:p>
          <w:p w14:paraId="0000000E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9" w:lineRule="auto"/>
              <w:ind w:left="106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color w:val="000000"/>
              </w:rPr>
              <w:t xml:space="preserve">Sra. Alicia Cebrián López, </w:t>
            </w:r>
            <w:proofErr w:type="gramStart"/>
            <w:r w:rsidRPr="004B7265">
              <w:rPr>
                <w:rFonts w:ascii="Arial" w:eastAsia="Arial" w:hAnsi="Arial" w:cs="Arial"/>
                <w:color w:val="000000"/>
              </w:rPr>
              <w:t>Directora</w:t>
            </w:r>
            <w:proofErr w:type="gramEnd"/>
            <w:r w:rsidRPr="004B7265">
              <w:rPr>
                <w:rFonts w:ascii="Arial" w:eastAsia="Arial" w:hAnsi="Arial" w:cs="Arial"/>
                <w:color w:val="000000"/>
              </w:rPr>
              <w:t>, SENAPRED</w:t>
            </w:r>
          </w:p>
          <w:p w14:paraId="0000000F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6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color w:val="000000"/>
              </w:rPr>
              <w:t xml:space="preserve">Sr. Enrique O'Farrill Julien, </w:t>
            </w:r>
            <w:proofErr w:type="gramStart"/>
            <w:r w:rsidRPr="004B7265">
              <w:rPr>
                <w:rFonts w:ascii="Arial" w:eastAsia="Arial" w:hAnsi="Arial" w:cs="Arial"/>
                <w:color w:val="000000"/>
              </w:rPr>
              <w:t xml:space="preserve">Director </w:t>
            </w:r>
            <w:r w:rsidRPr="004B7265">
              <w:rPr>
                <w:rFonts w:ascii="Arial" w:eastAsia="Arial" w:hAnsi="Arial" w:cs="Arial"/>
              </w:rPr>
              <w:t>E</w:t>
            </w:r>
            <w:r w:rsidRPr="004B7265">
              <w:rPr>
                <w:rFonts w:ascii="Arial" w:eastAsia="Arial" w:hAnsi="Arial" w:cs="Arial"/>
                <w:color w:val="000000"/>
              </w:rPr>
              <w:t>jecutivo</w:t>
            </w:r>
            <w:proofErr w:type="gramEnd"/>
            <w:r w:rsidRPr="004B7265">
              <w:rPr>
                <w:rFonts w:ascii="Arial" w:eastAsia="Arial" w:hAnsi="Arial" w:cs="Arial"/>
                <w:color w:val="000000"/>
              </w:rPr>
              <w:t>, AGCID</w:t>
            </w:r>
            <w:r w:rsidRPr="004B7265">
              <w:rPr>
                <w:rFonts w:ascii="Arial" w:eastAsia="Arial" w:hAnsi="Arial" w:cs="Arial"/>
                <w:color w:val="000000"/>
              </w:rPr>
              <w:br/>
            </w:r>
            <w:sdt>
              <w:sdtPr>
                <w:tag w:val="goog_rdk_1"/>
                <w:id w:val="-1414822104"/>
              </w:sdtPr>
              <w:sdtContent/>
            </w:sdt>
            <w:r w:rsidRPr="004B7265">
              <w:rPr>
                <w:rFonts w:ascii="Arial" w:eastAsia="Arial" w:hAnsi="Arial" w:cs="Arial"/>
                <w:color w:val="000000"/>
              </w:rPr>
              <w:t>Sr- Hiroyuki Takeda, Representante Residente, JICA Chile</w:t>
            </w:r>
          </w:p>
          <w:p w14:paraId="00000010" w14:textId="77777777" w:rsidR="00C37123" w:rsidRPr="004B7265" w:rsidRDefault="00000000">
            <w:pPr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(5min c/u)</w:t>
            </w:r>
          </w:p>
        </w:tc>
      </w:tr>
      <w:tr w:rsidR="00C37123" w:rsidRPr="004B7265" w14:paraId="5FE1C05D" w14:textId="77777777">
        <w:tc>
          <w:tcPr>
            <w:tcW w:w="1652" w:type="dxa"/>
          </w:tcPr>
          <w:p w14:paraId="00000011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09:15 – 09:30</w:t>
            </w:r>
            <w:r w:rsidRPr="004B7265">
              <w:rPr>
                <w:rFonts w:ascii="Arial" w:eastAsia="Arial" w:hAnsi="Arial" w:cs="Arial"/>
              </w:rPr>
              <w:br/>
              <w:t>(15 min)</w:t>
            </w:r>
          </w:p>
        </w:tc>
        <w:tc>
          <w:tcPr>
            <w:tcW w:w="8833" w:type="dxa"/>
          </w:tcPr>
          <w:p w14:paraId="00000012" w14:textId="77777777" w:rsidR="00C37123" w:rsidRPr="004B7265" w:rsidRDefault="00000000">
            <w:pPr>
              <w:rPr>
                <w:rFonts w:ascii="Arial" w:eastAsia="Arial" w:hAnsi="Arial" w:cs="Arial"/>
                <w:b/>
                <w:bCs/>
              </w:rPr>
            </w:pPr>
            <w:r w:rsidRPr="004B7265">
              <w:rPr>
                <w:rFonts w:ascii="Arial" w:eastAsia="Arial" w:hAnsi="Arial" w:cs="Arial"/>
                <w:b/>
                <w:bCs/>
              </w:rPr>
              <w:t>Resultados de la cooperación de JICA en Chile</w:t>
            </w:r>
          </w:p>
          <w:p w14:paraId="00000013" w14:textId="77777777" w:rsidR="00C37123" w:rsidRPr="004B7265" w:rsidRDefault="00000000">
            <w:pPr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 xml:space="preserve"> -</w:t>
            </w:r>
            <w:proofErr w:type="gramStart"/>
            <w:r w:rsidRPr="004B7265">
              <w:rPr>
                <w:rFonts w:ascii="Arial" w:eastAsia="Arial" w:hAnsi="Arial" w:cs="Arial"/>
              </w:rPr>
              <w:t>Subdirector</w:t>
            </w:r>
            <w:proofErr w:type="gramEnd"/>
            <w:r w:rsidRPr="004B7265">
              <w:rPr>
                <w:rFonts w:ascii="Arial" w:eastAsia="Arial" w:hAnsi="Arial" w:cs="Arial"/>
              </w:rPr>
              <w:t xml:space="preserve"> del Grupo de Gestión del Riesgo de Desastres, JICA</w:t>
            </w:r>
          </w:p>
        </w:tc>
      </w:tr>
      <w:tr w:rsidR="00C37123" w:rsidRPr="004B7265" w14:paraId="205F54AE" w14:textId="77777777">
        <w:tc>
          <w:tcPr>
            <w:tcW w:w="1652" w:type="dxa"/>
          </w:tcPr>
          <w:p w14:paraId="00000014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sdt>
              <w:sdtPr>
                <w:tag w:val="goog_rdk_2"/>
                <w:id w:val="-1434344592"/>
              </w:sdtPr>
              <w:sdtContent/>
            </w:sdt>
            <w:r w:rsidRPr="004B7265">
              <w:rPr>
                <w:rFonts w:ascii="Arial" w:eastAsia="Arial" w:hAnsi="Arial" w:cs="Arial"/>
              </w:rPr>
              <w:t>09:35 – 10:00</w:t>
            </w:r>
            <w:r w:rsidRPr="004B7265">
              <w:rPr>
                <w:rFonts w:ascii="Arial" w:eastAsia="Arial" w:hAnsi="Arial" w:cs="Arial"/>
              </w:rPr>
              <w:br/>
              <w:t>(25 min)</w:t>
            </w:r>
          </w:p>
          <w:p w14:paraId="00000015" w14:textId="77777777" w:rsidR="00C37123" w:rsidRPr="004B7265" w:rsidRDefault="00C3712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833" w:type="dxa"/>
          </w:tcPr>
          <w:p w14:paraId="00000016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Resultados del Proyecto KIZUNA y su contribución a la Plataforma de Gestión del Riesgo de Desastres</w:t>
            </w:r>
          </w:p>
          <w:p w14:paraId="00000017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47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color w:val="000000"/>
              </w:rPr>
              <w:t xml:space="preserve">-AGCID </w:t>
            </w:r>
            <w:proofErr w:type="gramStart"/>
            <w:r w:rsidRPr="004B7265">
              <w:rPr>
                <w:rFonts w:ascii="Arial" w:eastAsia="Arial" w:hAnsi="Arial" w:cs="Arial"/>
                <w:color w:val="000000"/>
              </w:rPr>
              <w:t>( a</w:t>
            </w:r>
            <w:proofErr w:type="gramEnd"/>
            <w:r w:rsidRPr="004B7265">
              <w:rPr>
                <w:rFonts w:ascii="Arial" w:eastAsia="Arial" w:hAnsi="Arial" w:cs="Arial"/>
                <w:color w:val="000000"/>
              </w:rPr>
              <w:t xml:space="preserve"> confirmar)</w:t>
            </w:r>
          </w:p>
        </w:tc>
      </w:tr>
      <w:tr w:rsidR="00C37123" w:rsidRPr="004B7265" w14:paraId="044052C8" w14:textId="77777777">
        <w:tc>
          <w:tcPr>
            <w:tcW w:w="1652" w:type="dxa"/>
          </w:tcPr>
          <w:p w14:paraId="00000018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10:00 - 10:25</w:t>
            </w:r>
            <w:r w:rsidRPr="004B7265">
              <w:rPr>
                <w:rFonts w:ascii="Arial" w:eastAsia="Arial" w:hAnsi="Arial" w:cs="Arial"/>
              </w:rPr>
              <w:br/>
              <w:t>(25 min)</w:t>
            </w:r>
          </w:p>
        </w:tc>
        <w:tc>
          <w:tcPr>
            <w:tcW w:w="8833" w:type="dxa"/>
          </w:tcPr>
          <w:p w14:paraId="00000019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"/>
              </w:tabs>
              <w:spacing w:before="20" w:line="259" w:lineRule="auto"/>
              <w:ind w:right="97" w:hanging="52"/>
              <w:jc w:val="both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Intercambio de Experiencias Código Modelo Sísmico</w:t>
            </w:r>
            <w:r w:rsidRPr="004B7265">
              <w:rPr>
                <w:rFonts w:ascii="Arial" w:eastAsia="Arial" w:hAnsi="Arial" w:cs="Arial"/>
                <w:color w:val="000000"/>
              </w:rPr>
              <w:br/>
              <w:t xml:space="preserve"> - Instituciones implementadoras y ex becarios (10 minutos cada uno)</w:t>
            </w:r>
            <w:r w:rsidRPr="004B7265">
              <w:rPr>
                <w:rFonts w:ascii="Arial" w:eastAsia="Arial" w:hAnsi="Arial" w:cs="Arial"/>
                <w:color w:val="000000"/>
              </w:rPr>
              <w:br/>
              <w:t xml:space="preserve"> -   MOP/Código de Modelo Sísmico</w:t>
            </w:r>
          </w:p>
        </w:tc>
      </w:tr>
      <w:tr w:rsidR="00C37123" w:rsidRPr="004B7265" w14:paraId="32B485A5" w14:textId="77777777">
        <w:tc>
          <w:tcPr>
            <w:tcW w:w="1652" w:type="dxa"/>
          </w:tcPr>
          <w:p w14:paraId="0000001A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10:25 - 10:50</w:t>
            </w:r>
            <w:r w:rsidRPr="004B7265">
              <w:rPr>
                <w:rFonts w:ascii="Arial" w:eastAsia="Arial" w:hAnsi="Arial" w:cs="Arial"/>
              </w:rPr>
              <w:br/>
              <w:t>(25 min)</w:t>
            </w:r>
          </w:p>
        </w:tc>
        <w:tc>
          <w:tcPr>
            <w:tcW w:w="8833" w:type="dxa"/>
          </w:tcPr>
          <w:p w14:paraId="0000001B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6"/>
                <w:tab w:val="left" w:pos="827"/>
              </w:tabs>
              <w:spacing w:before="20" w:line="259" w:lineRule="auto"/>
              <w:ind w:right="97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Intercambio de Experiencias TSUNAMIS</w:t>
            </w: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br/>
            </w:r>
            <w:r w:rsidRPr="004B7265">
              <w:rPr>
                <w:rFonts w:ascii="Arial" w:eastAsia="Arial" w:hAnsi="Arial" w:cs="Arial"/>
                <w:color w:val="000000"/>
              </w:rPr>
              <w:t xml:space="preserve"> - Instituciones implementadoras y ex becarios (10 minutos cada uno)</w:t>
            </w:r>
            <w:r w:rsidRPr="004B7265">
              <w:rPr>
                <w:rFonts w:ascii="Arial" w:eastAsia="Arial" w:hAnsi="Arial" w:cs="Arial"/>
                <w:color w:val="000000"/>
              </w:rPr>
              <w:br/>
              <w:t xml:space="preserve"> - PUCV/SHOA/</w:t>
            </w:r>
            <w:proofErr w:type="spellStart"/>
            <w:r w:rsidRPr="004B7265">
              <w:rPr>
                <w:rFonts w:ascii="Arial" w:eastAsia="Arial" w:hAnsi="Arial" w:cs="Arial"/>
                <w:color w:val="000000"/>
              </w:rPr>
              <w:t>etc</w:t>
            </w:r>
            <w:proofErr w:type="spellEnd"/>
          </w:p>
        </w:tc>
      </w:tr>
      <w:tr w:rsidR="00C37123" w:rsidRPr="004B7265" w14:paraId="5277CD41" w14:textId="77777777">
        <w:tc>
          <w:tcPr>
            <w:tcW w:w="10485" w:type="dxa"/>
            <w:gridSpan w:val="2"/>
          </w:tcPr>
          <w:p w14:paraId="0000001C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249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 xml:space="preserve">10:50 – 11:15 </w:t>
            </w: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br/>
              <w:t>Pausa para café</w:t>
            </w:r>
          </w:p>
        </w:tc>
      </w:tr>
      <w:tr w:rsidR="00C37123" w:rsidRPr="004B7265" w14:paraId="590A06EF" w14:textId="77777777">
        <w:tc>
          <w:tcPr>
            <w:tcW w:w="1652" w:type="dxa"/>
          </w:tcPr>
          <w:p w14:paraId="0000001E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11:15 - 11:40</w:t>
            </w:r>
            <w:r w:rsidRPr="004B7265">
              <w:rPr>
                <w:rFonts w:ascii="Arial" w:eastAsia="Arial" w:hAnsi="Arial" w:cs="Arial"/>
              </w:rPr>
              <w:br/>
              <w:t>(25 min)</w:t>
            </w:r>
          </w:p>
        </w:tc>
        <w:tc>
          <w:tcPr>
            <w:tcW w:w="8833" w:type="dxa"/>
          </w:tcPr>
          <w:p w14:paraId="0000001F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6"/>
                <w:tab w:val="left" w:pos="827"/>
              </w:tabs>
              <w:spacing w:before="20" w:line="259" w:lineRule="auto"/>
              <w:ind w:right="97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Intercambio de Experiencias VULCANOLOGÍA</w:t>
            </w: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br/>
            </w:r>
            <w:r w:rsidRPr="004B7265">
              <w:rPr>
                <w:rFonts w:ascii="Arial" w:eastAsia="Arial" w:hAnsi="Arial" w:cs="Arial"/>
                <w:color w:val="000000"/>
              </w:rPr>
              <w:t xml:space="preserve"> - Instituciones implementadoras y ex becarios (10 minutos cada uno)</w:t>
            </w:r>
            <w:r w:rsidRPr="004B7265">
              <w:rPr>
                <w:rFonts w:ascii="Arial" w:eastAsia="Arial" w:hAnsi="Arial" w:cs="Arial"/>
                <w:color w:val="000000"/>
              </w:rPr>
              <w:br/>
              <w:t xml:space="preserve"> - UCH/SERNAGEOMIN/ALVO</w:t>
            </w: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C37123" w:rsidRPr="004B7265" w14:paraId="70B8F43C" w14:textId="77777777">
        <w:tc>
          <w:tcPr>
            <w:tcW w:w="1652" w:type="dxa"/>
          </w:tcPr>
          <w:p w14:paraId="00000020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11:40 – 12:05</w:t>
            </w:r>
            <w:r w:rsidRPr="004B7265">
              <w:rPr>
                <w:rFonts w:ascii="Arial" w:eastAsia="Arial" w:hAnsi="Arial" w:cs="Arial"/>
              </w:rPr>
              <w:br/>
              <w:t>(25 min)</w:t>
            </w:r>
          </w:p>
        </w:tc>
        <w:tc>
          <w:tcPr>
            <w:tcW w:w="8833" w:type="dxa"/>
          </w:tcPr>
          <w:p w14:paraId="00000021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Formación de la Red de Academias de Gestión del Riesgo de Desastres</w:t>
            </w:r>
          </w:p>
          <w:p w14:paraId="00000022" w14:textId="77777777" w:rsidR="00C37123" w:rsidRPr="004B726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color w:val="000000"/>
              </w:rPr>
              <w:t xml:space="preserve">SENAPRED/Institución símil de SENAPRED </w:t>
            </w:r>
          </w:p>
        </w:tc>
      </w:tr>
      <w:tr w:rsidR="00C37123" w:rsidRPr="004B7265" w14:paraId="027E93D8" w14:textId="77777777">
        <w:tc>
          <w:tcPr>
            <w:tcW w:w="1652" w:type="dxa"/>
          </w:tcPr>
          <w:p w14:paraId="00000023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12:05 – 12:20</w:t>
            </w:r>
            <w:r w:rsidRPr="004B7265">
              <w:rPr>
                <w:rFonts w:ascii="Arial" w:eastAsia="Arial" w:hAnsi="Arial" w:cs="Arial"/>
              </w:rPr>
              <w:br/>
              <w:t>(15 min)</w:t>
            </w:r>
          </w:p>
        </w:tc>
        <w:tc>
          <w:tcPr>
            <w:tcW w:w="8833" w:type="dxa"/>
          </w:tcPr>
          <w:p w14:paraId="00000024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Estrategia regional de gestión del riesgo de desastres del BID</w:t>
            </w: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br/>
              <w:t xml:space="preserve"> </w:t>
            </w:r>
            <w:r w:rsidRPr="004B7265">
              <w:rPr>
                <w:rFonts w:ascii="Arial" w:eastAsia="Arial" w:hAnsi="Arial" w:cs="Arial"/>
                <w:color w:val="000000"/>
              </w:rPr>
              <w:t>- BID</w:t>
            </w:r>
          </w:p>
        </w:tc>
      </w:tr>
      <w:tr w:rsidR="00C37123" w:rsidRPr="004B7265" w14:paraId="4CFA6444" w14:textId="77777777">
        <w:tc>
          <w:tcPr>
            <w:tcW w:w="1652" w:type="dxa"/>
          </w:tcPr>
          <w:p w14:paraId="00000025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12:20 – 12:35</w:t>
            </w:r>
            <w:r w:rsidRPr="004B7265">
              <w:rPr>
                <w:rFonts w:ascii="Arial" w:eastAsia="Arial" w:hAnsi="Arial" w:cs="Arial"/>
              </w:rPr>
              <w:br/>
              <w:t>(15 min)</w:t>
            </w:r>
          </w:p>
        </w:tc>
        <w:tc>
          <w:tcPr>
            <w:tcW w:w="8833" w:type="dxa"/>
          </w:tcPr>
          <w:p w14:paraId="00000026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Comentario de UNDRR</w:t>
            </w: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br/>
              <w:t xml:space="preserve"> </w:t>
            </w:r>
            <w:r w:rsidRPr="004B7265">
              <w:rPr>
                <w:rFonts w:ascii="Arial" w:eastAsia="Arial" w:hAnsi="Arial" w:cs="Arial"/>
                <w:color w:val="000000"/>
              </w:rPr>
              <w:t>- UNDRR</w:t>
            </w:r>
          </w:p>
        </w:tc>
      </w:tr>
      <w:tr w:rsidR="00C37123" w14:paraId="3CE55148" w14:textId="77777777">
        <w:tc>
          <w:tcPr>
            <w:tcW w:w="1652" w:type="dxa"/>
          </w:tcPr>
          <w:p w14:paraId="00000027" w14:textId="77777777" w:rsidR="00C37123" w:rsidRPr="004B7265" w:rsidRDefault="00000000">
            <w:pPr>
              <w:jc w:val="center"/>
              <w:rPr>
                <w:rFonts w:ascii="Arial" w:eastAsia="Arial" w:hAnsi="Arial" w:cs="Arial"/>
              </w:rPr>
            </w:pPr>
            <w:r w:rsidRPr="004B7265">
              <w:rPr>
                <w:rFonts w:ascii="Arial" w:eastAsia="Arial" w:hAnsi="Arial" w:cs="Arial"/>
              </w:rPr>
              <w:t>12:35 – 12:50</w:t>
            </w:r>
            <w:r w:rsidRPr="004B7265">
              <w:rPr>
                <w:rFonts w:ascii="Arial" w:eastAsia="Arial" w:hAnsi="Arial" w:cs="Arial"/>
              </w:rPr>
              <w:br/>
              <w:t>(15 min)</w:t>
            </w:r>
          </w:p>
        </w:tc>
        <w:tc>
          <w:tcPr>
            <w:tcW w:w="8833" w:type="dxa"/>
          </w:tcPr>
          <w:p w14:paraId="00000028" w14:textId="77777777" w:rsidR="00C37123" w:rsidRPr="004B72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B7265">
              <w:rPr>
                <w:rFonts w:ascii="Arial" w:eastAsia="Arial" w:hAnsi="Arial" w:cs="Arial"/>
                <w:b/>
                <w:bCs/>
                <w:color w:val="000000"/>
              </w:rPr>
              <w:t>Palabras de cierre</w:t>
            </w:r>
          </w:p>
          <w:p w14:paraId="00000029" w14:textId="77777777" w:rsidR="00C37123" w:rsidRPr="004B726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rFonts w:ascii="Arial" w:eastAsia="Arial" w:hAnsi="Arial" w:cs="Arial"/>
                <w:color w:val="000000"/>
              </w:rPr>
            </w:pPr>
            <w:r w:rsidRPr="004B7265">
              <w:rPr>
                <w:rFonts w:ascii="Arial" w:eastAsia="Arial" w:hAnsi="Arial" w:cs="Arial"/>
                <w:color w:val="000000"/>
              </w:rPr>
              <w:t>(a confirmar)</w:t>
            </w:r>
          </w:p>
        </w:tc>
      </w:tr>
    </w:tbl>
    <w:p w14:paraId="0000002A" w14:textId="77777777" w:rsidR="00C37123" w:rsidRDefault="00C37123">
      <w:pPr>
        <w:spacing w:after="0"/>
        <w:jc w:val="both"/>
        <w:rPr>
          <w:rFonts w:ascii="Arial" w:eastAsia="Arial" w:hAnsi="Arial" w:cs="Arial"/>
          <w:b/>
          <w:bCs/>
        </w:rPr>
      </w:pPr>
    </w:p>
    <w:p w14:paraId="0000002B" w14:textId="77777777" w:rsidR="00C37123" w:rsidRDefault="00C37123">
      <w:pPr>
        <w:spacing w:after="0"/>
        <w:jc w:val="center"/>
        <w:rPr>
          <w:rFonts w:ascii="Arial" w:eastAsia="Arial" w:hAnsi="Arial" w:cs="Arial"/>
          <w:b/>
          <w:bCs/>
        </w:rPr>
      </w:pPr>
    </w:p>
    <w:sectPr w:rsidR="00C37123">
      <w:headerReference w:type="default" r:id="rId8"/>
      <w:pgSz w:w="11906" w:h="16838"/>
      <w:pgMar w:top="720" w:right="720" w:bottom="720" w:left="72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F1012" w14:textId="77777777" w:rsidR="00153D9E" w:rsidRDefault="00153D9E">
      <w:pPr>
        <w:spacing w:after="0" w:line="240" w:lineRule="auto"/>
      </w:pPr>
      <w:r>
        <w:separator/>
      </w:r>
    </w:p>
  </w:endnote>
  <w:endnote w:type="continuationSeparator" w:id="0">
    <w:p w14:paraId="0460E1C2" w14:textId="77777777" w:rsidR="00153D9E" w:rsidRDefault="0015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B3808BA-3E80-4664-ACA2-DFC48F7DFC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3EB29B-AB3D-48BA-9B24-0892E409687A}"/>
    <w:embedBold r:id="rId3" w:fontKey="{4C8ADA17-B5EF-4010-ADE6-EBEB30AD5D57}"/>
    <w:embedItalic r:id="rId4" w:fontKey="{0251E00D-3D54-48B0-8081-63940E393BC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59BAC44-F1A1-4E07-B488-A53066638C0C}"/>
  </w:font>
  <w:font w:name="Arial Unicode MS">
    <w:altName w:val="Arial"/>
    <w:panose1 w:val="020B0604020202020204"/>
    <w:charset w:val="00"/>
    <w:family w:val="auto"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2525F" w14:textId="77777777" w:rsidR="00153D9E" w:rsidRDefault="00153D9E">
      <w:pPr>
        <w:spacing w:after="0" w:line="240" w:lineRule="auto"/>
      </w:pPr>
      <w:r>
        <w:separator/>
      </w:r>
    </w:p>
  </w:footnote>
  <w:footnote w:type="continuationSeparator" w:id="0">
    <w:p w14:paraId="12545414" w14:textId="77777777" w:rsidR="00153D9E" w:rsidRDefault="00153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C371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608320" cy="1257300"/>
          <wp:effectExtent l="0" t="0" r="0" b="0"/>
          <wp:docPr id="21241356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832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023D7"/>
    <w:multiLevelType w:val="multilevel"/>
    <w:tmpl w:val="7DF6C08C"/>
    <w:lvl w:ilvl="0">
      <w:numFmt w:val="bullet"/>
      <w:lvlText w:val="-"/>
      <w:lvlJc w:val="left"/>
      <w:pPr>
        <w:ind w:left="46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6" w:hanging="360"/>
      </w:pPr>
      <w:rPr>
        <w:rFonts w:ascii="Noto Sans Symbols" w:eastAsia="Noto Sans Symbols" w:hAnsi="Noto Sans Symbols" w:cs="Noto Sans Symbols"/>
      </w:rPr>
    </w:lvl>
  </w:abstractNum>
  <w:num w:numId="1" w16cid:durableId="39767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123"/>
    <w:rsid w:val="00153D9E"/>
    <w:rsid w:val="004542B0"/>
    <w:rsid w:val="004B7265"/>
    <w:rsid w:val="00C3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573D06-02BB-4150-A6CE-3C2D42A2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811D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811D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811D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見出し 1 (文字)"/>
    <w:basedOn w:val="a0"/>
    <w:uiPriority w:val="9"/>
    <w:rsid w:val="00811D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見出し 2 (文字)"/>
    <w:basedOn w:val="a0"/>
    <w:uiPriority w:val="9"/>
    <w:semiHidden/>
    <w:rsid w:val="00811D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見出し 3 (文字)"/>
    <w:basedOn w:val="a0"/>
    <w:uiPriority w:val="9"/>
    <w:semiHidden/>
    <w:rsid w:val="00811D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見出し 4 (文字)"/>
    <w:basedOn w:val="a0"/>
    <w:uiPriority w:val="9"/>
    <w:semiHidden/>
    <w:rsid w:val="00811D9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見出し 5 (文字)"/>
    <w:basedOn w:val="a0"/>
    <w:uiPriority w:val="9"/>
    <w:semiHidden/>
    <w:rsid w:val="00811D91"/>
    <w:rPr>
      <w:rFonts w:eastAsiaTheme="majorEastAsia" w:cstheme="majorBidi"/>
      <w:color w:val="2F5496" w:themeColor="accent1" w:themeShade="BF"/>
    </w:rPr>
  </w:style>
  <w:style w:type="character" w:customStyle="1" w:styleId="60">
    <w:name w:val="見出し 6 (文字)"/>
    <w:basedOn w:val="a0"/>
    <w:uiPriority w:val="9"/>
    <w:semiHidden/>
    <w:rsid w:val="00811D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811D91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811D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811D91"/>
    <w:rPr>
      <w:rFonts w:eastAsiaTheme="majorEastAsia" w:cstheme="majorBidi"/>
      <w:color w:val="272727" w:themeColor="text1" w:themeTint="D8"/>
    </w:rPr>
  </w:style>
  <w:style w:type="character" w:customStyle="1" w:styleId="a4">
    <w:name w:val="表題 (文字)"/>
    <w:basedOn w:val="a0"/>
    <w:uiPriority w:val="10"/>
    <w:rsid w:val="00811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題 (文字)"/>
    <w:basedOn w:val="a0"/>
    <w:uiPriority w:val="11"/>
    <w:rsid w:val="00811D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811D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引用文 (文字)"/>
    <w:basedOn w:val="a0"/>
    <w:link w:val="a6"/>
    <w:uiPriority w:val="29"/>
    <w:rsid w:val="00811D91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811D9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11D91"/>
    <w:rPr>
      <w:i/>
      <w:iCs/>
      <w:color w:val="2F5496" w:themeColor="accent1" w:themeShade="BF"/>
    </w:rPr>
  </w:style>
  <w:style w:type="paragraph" w:styleId="22">
    <w:name w:val="Intense Quote"/>
    <w:link w:val="23"/>
    <w:uiPriority w:val="30"/>
    <w:qFormat/>
    <w:rsid w:val="00811D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11D9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11D91"/>
    <w:rPr>
      <w:b/>
      <w:bCs/>
      <w:smallCaps/>
      <w:color w:val="2F5496" w:themeColor="accent1" w:themeShade="BF"/>
      <w:spacing w:val="5"/>
    </w:rPr>
  </w:style>
  <w:style w:type="table" w:styleId="a9">
    <w:name w:val="Table Grid"/>
    <w:basedOn w:val="a1"/>
    <w:uiPriority w:val="39"/>
    <w:rsid w:val="00811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uiPriority w:val="1"/>
    <w:qFormat/>
    <w:rsid w:val="00811D91"/>
    <w:pPr>
      <w:widowControl w:val="0"/>
      <w:autoSpaceDE w:val="0"/>
      <w:autoSpaceDN w:val="0"/>
      <w:spacing w:after="0" w:line="240" w:lineRule="auto"/>
      <w:ind w:left="106"/>
    </w:pPr>
    <w:rPr>
      <w:rFonts w:ascii="Arial" w:eastAsia="Arial" w:hAnsi="Arial" w:cs="Arial"/>
      <w:lang w:val="es-ES" w:eastAsia="es-ES" w:bidi="es-ES"/>
    </w:rPr>
  </w:style>
  <w:style w:type="paragraph" w:styleId="aa">
    <w:name w:val="header"/>
    <w:link w:val="ab"/>
    <w:uiPriority w:val="99"/>
    <w:unhideWhenUsed/>
    <w:rsid w:val="00DC31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b">
    <w:name w:val="ヘッダー (文字)"/>
    <w:basedOn w:val="a0"/>
    <w:link w:val="aa"/>
    <w:uiPriority w:val="99"/>
    <w:rsid w:val="00DC31D9"/>
  </w:style>
  <w:style w:type="paragraph" w:styleId="ac">
    <w:name w:val="footer"/>
    <w:link w:val="ad"/>
    <w:uiPriority w:val="99"/>
    <w:unhideWhenUsed/>
    <w:rsid w:val="00DC31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d">
    <w:name w:val="フッター (文字)"/>
    <w:basedOn w:val="a0"/>
    <w:link w:val="ac"/>
    <w:uiPriority w:val="99"/>
    <w:rsid w:val="00DC31D9"/>
  </w:style>
  <w:style w:type="character" w:styleId="ae">
    <w:name w:val="Hyperlink"/>
    <w:basedOn w:val="a0"/>
    <w:uiPriority w:val="99"/>
    <w:unhideWhenUsed/>
    <w:rsid w:val="00160B2B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60B2B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0A7B7E"/>
    <w:rPr>
      <w:sz w:val="16"/>
      <w:szCs w:val="16"/>
    </w:rPr>
  </w:style>
  <w:style w:type="paragraph" w:styleId="af1">
    <w:name w:val="annotation text"/>
    <w:link w:val="af2"/>
    <w:uiPriority w:val="99"/>
    <w:semiHidden/>
    <w:unhideWhenUsed/>
    <w:rsid w:val="000A7B7E"/>
    <w:pPr>
      <w:spacing w:line="240" w:lineRule="auto"/>
    </w:pPr>
    <w:rPr>
      <w:sz w:val="20"/>
      <w:szCs w:val="20"/>
    </w:rPr>
  </w:style>
  <w:style w:type="character" w:customStyle="1" w:styleId="af2">
    <w:name w:val="コメント文字列 (文字)"/>
    <w:basedOn w:val="a0"/>
    <w:link w:val="af1"/>
    <w:uiPriority w:val="99"/>
    <w:semiHidden/>
    <w:rsid w:val="000A7B7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7B7E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0A7B7E"/>
    <w:rPr>
      <w:b/>
      <w:bCs/>
      <w:sz w:val="20"/>
      <w:szCs w:val="20"/>
    </w:rPr>
  </w:style>
  <w:style w:type="paragraph" w:styleId="af5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jcle42FYbWciTz+6rftEDAr0SQ==">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 Pavez</dc:creator>
  <cp:lastModifiedBy>Yuji Misu</cp:lastModifiedBy>
  <cp:revision>2</cp:revision>
  <dcterms:created xsi:type="dcterms:W3CDTF">2025-11-24T21:06:00Z</dcterms:created>
  <dcterms:modified xsi:type="dcterms:W3CDTF">2026-01-09T18:35:00Z</dcterms:modified>
</cp:coreProperties>
</file>